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1A" w:rsidRDefault="0045291A" w:rsidP="00C87F91">
      <w:pPr>
        <w:ind w:left="1440" w:right="-90" w:firstLine="720"/>
        <w:jc w:val="both"/>
        <w:rPr>
          <w:b/>
        </w:rPr>
      </w:pPr>
    </w:p>
    <w:p w:rsidR="0045291A" w:rsidRDefault="0045291A" w:rsidP="00C87F91">
      <w:pPr>
        <w:ind w:left="1440" w:right="-90" w:firstLine="720"/>
        <w:jc w:val="both"/>
        <w:rPr>
          <w:b/>
        </w:rPr>
      </w:pPr>
    </w:p>
    <w:p w:rsidR="00C87F91" w:rsidRPr="00D205E2" w:rsidRDefault="00C87F91" w:rsidP="00C87F91">
      <w:pPr>
        <w:ind w:left="1440" w:right="-90" w:firstLine="720"/>
        <w:jc w:val="both"/>
        <w:rPr>
          <w:b/>
        </w:rPr>
      </w:pPr>
      <w:r w:rsidRPr="00D205E2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1C6CF79" wp14:editId="73124619">
            <wp:simplePos x="0" y="0"/>
            <wp:positionH relativeFrom="column">
              <wp:posOffset>19050</wp:posOffset>
            </wp:positionH>
            <wp:positionV relativeFrom="paragraph">
              <wp:posOffset>-206375</wp:posOffset>
            </wp:positionV>
            <wp:extent cx="2542540" cy="1259840"/>
            <wp:effectExtent l="19050" t="0" r="0" b="0"/>
            <wp:wrapSquare wrapText="bothSides"/>
            <wp:docPr id="4" name="Picture 3" descr="F:\Logos\Red Triangle with tagline\Logo_w_tag_JPEG_CMYK\Trijicon_blk_wTa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ogos\Red Triangle with tagline\Logo_w_tag_JPEG_CMYK\Trijicon_blk_wTag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05E2">
        <w:rPr>
          <w:b/>
        </w:rPr>
        <w:t>FOR IMMEDIATE RELEASE</w:t>
      </w:r>
    </w:p>
    <w:p w:rsidR="00C87F91" w:rsidRPr="00D205E2" w:rsidRDefault="00C87F91" w:rsidP="00C87F91">
      <w:pPr>
        <w:ind w:left="1440" w:right="-90" w:firstLine="720"/>
        <w:jc w:val="both"/>
      </w:pPr>
      <w:r w:rsidRPr="00D205E2">
        <w:t>Contact:  Eddie Stevenson</w:t>
      </w:r>
    </w:p>
    <w:p w:rsidR="00C87F91" w:rsidRPr="00D205E2" w:rsidRDefault="00C87F91" w:rsidP="00C87F91">
      <w:pPr>
        <w:tabs>
          <w:tab w:val="center" w:pos="2978"/>
        </w:tabs>
        <w:ind w:right="-90" w:firstLine="720"/>
        <w:jc w:val="both"/>
      </w:pPr>
      <w:r w:rsidRPr="00D205E2">
        <w:t>(</w:t>
      </w:r>
      <w:r w:rsidR="005A6954">
        <w:t>540</w:t>
      </w:r>
      <w:r w:rsidRPr="00D205E2">
        <w:t xml:space="preserve">) </w:t>
      </w:r>
      <w:r w:rsidR="00511732">
        <w:t>420-3467</w:t>
      </w:r>
      <w:r w:rsidRPr="00D205E2">
        <w:tab/>
      </w:r>
    </w:p>
    <w:p w:rsidR="00C87F91" w:rsidRPr="00D205E2" w:rsidRDefault="00C87F91" w:rsidP="00C87F91">
      <w:pPr>
        <w:ind w:right="-90"/>
        <w:jc w:val="both"/>
      </w:pPr>
    </w:p>
    <w:p w:rsidR="00EA57A8" w:rsidRDefault="00EA57A8"/>
    <w:p w:rsidR="00C87F91" w:rsidRDefault="00C87F91"/>
    <w:p w:rsidR="00C87F91" w:rsidRDefault="00C87F91" w:rsidP="00C87F91">
      <w:pPr>
        <w:jc w:val="both"/>
      </w:pPr>
    </w:p>
    <w:p w:rsidR="00DF0885" w:rsidRPr="005F6BAC" w:rsidRDefault="000E5A42" w:rsidP="000E5A42">
      <w:pPr>
        <w:rPr>
          <w:b/>
          <w:sz w:val="28"/>
          <w:szCs w:val="30"/>
          <w:u w:val="single"/>
        </w:rPr>
      </w:pPr>
      <w:r w:rsidRPr="005F6BAC">
        <w:rPr>
          <w:b/>
          <w:sz w:val="28"/>
          <w:szCs w:val="30"/>
          <w:u w:val="single"/>
        </w:rPr>
        <w:t>Trijicon</w:t>
      </w:r>
      <w:r w:rsidR="00194489" w:rsidRPr="000E0776">
        <w:rPr>
          <w:b/>
          <w:sz w:val="28"/>
          <w:szCs w:val="30"/>
          <w:u w:val="single"/>
          <w:vertAlign w:val="superscript"/>
        </w:rPr>
        <w:t>®</w:t>
      </w:r>
      <w:r w:rsidR="00DF0885">
        <w:rPr>
          <w:b/>
          <w:sz w:val="28"/>
          <w:szCs w:val="30"/>
          <w:u w:val="single"/>
        </w:rPr>
        <w:t xml:space="preserve"> </w:t>
      </w:r>
      <w:r w:rsidR="006B3A7C">
        <w:rPr>
          <w:b/>
          <w:sz w:val="28"/>
          <w:szCs w:val="30"/>
          <w:u w:val="single"/>
        </w:rPr>
        <w:t>Add</w:t>
      </w:r>
      <w:r w:rsidR="00283669">
        <w:rPr>
          <w:b/>
          <w:sz w:val="28"/>
          <w:szCs w:val="30"/>
          <w:u w:val="single"/>
        </w:rPr>
        <w:t xml:space="preserve">s </w:t>
      </w:r>
      <w:r w:rsidR="006B3A7C">
        <w:rPr>
          <w:b/>
          <w:sz w:val="28"/>
          <w:szCs w:val="30"/>
          <w:u w:val="single"/>
        </w:rPr>
        <w:t>RMR</w:t>
      </w:r>
      <w:r w:rsidR="00283669" w:rsidRPr="000E0776">
        <w:rPr>
          <w:b/>
          <w:sz w:val="28"/>
          <w:szCs w:val="30"/>
          <w:u w:val="single"/>
          <w:vertAlign w:val="superscript"/>
        </w:rPr>
        <w:t>®</w:t>
      </w:r>
      <w:r w:rsidR="006B3A7C">
        <w:rPr>
          <w:b/>
          <w:sz w:val="28"/>
          <w:szCs w:val="30"/>
          <w:u w:val="single"/>
        </w:rPr>
        <w:t xml:space="preserve"> </w:t>
      </w:r>
      <w:r w:rsidR="00283669">
        <w:rPr>
          <w:b/>
          <w:sz w:val="28"/>
          <w:szCs w:val="30"/>
          <w:u w:val="single"/>
        </w:rPr>
        <w:t xml:space="preserve">HRS </w:t>
      </w:r>
      <w:r w:rsidR="006B3A7C">
        <w:rPr>
          <w:b/>
          <w:sz w:val="28"/>
          <w:szCs w:val="30"/>
          <w:u w:val="single"/>
        </w:rPr>
        <w:t xml:space="preserve">to </w:t>
      </w:r>
      <w:r w:rsidR="007D02FF">
        <w:rPr>
          <w:b/>
          <w:sz w:val="28"/>
          <w:szCs w:val="30"/>
          <w:u w:val="single"/>
        </w:rPr>
        <w:t xml:space="preserve">Commercial </w:t>
      </w:r>
      <w:r w:rsidR="006B3A7C">
        <w:rPr>
          <w:b/>
          <w:sz w:val="28"/>
          <w:szCs w:val="30"/>
          <w:u w:val="single"/>
        </w:rPr>
        <w:t>Offerings</w:t>
      </w:r>
    </w:p>
    <w:p w:rsidR="000E5A42" w:rsidRDefault="000E5A42" w:rsidP="000E5A42">
      <w:pPr>
        <w:rPr>
          <w:b/>
          <w:szCs w:val="30"/>
          <w:u w:val="single"/>
        </w:rPr>
      </w:pPr>
    </w:p>
    <w:p w:rsidR="0067113A" w:rsidRPr="00D2495A" w:rsidRDefault="000E5A42" w:rsidP="00C948D5">
      <w:pPr>
        <w:rPr>
          <w:sz w:val="22"/>
          <w:szCs w:val="22"/>
        </w:rPr>
      </w:pPr>
      <w:r>
        <w:rPr>
          <w:b/>
          <w:szCs w:val="30"/>
        </w:rPr>
        <w:t>Wixom, MI –</w:t>
      </w:r>
      <w:r w:rsidR="007D1EA8">
        <w:rPr>
          <w:b/>
          <w:szCs w:val="30"/>
        </w:rPr>
        <w:t xml:space="preserve"> </w:t>
      </w:r>
      <w:r w:rsidR="003D0A09" w:rsidRPr="00816FDA">
        <w:rPr>
          <w:sz w:val="22"/>
          <w:szCs w:val="22"/>
        </w:rPr>
        <w:t xml:space="preserve">Trijicon, Inc., global provider of innovative aiming solutions for the hunting, shooting, military and law enforcement markets is </w:t>
      </w:r>
      <w:r w:rsidR="003D0A09">
        <w:rPr>
          <w:sz w:val="22"/>
          <w:szCs w:val="22"/>
        </w:rPr>
        <w:t xml:space="preserve">happy to </w:t>
      </w:r>
      <w:r w:rsidR="00FC0E7B" w:rsidRPr="00D2495A">
        <w:rPr>
          <w:sz w:val="22"/>
          <w:szCs w:val="22"/>
        </w:rPr>
        <w:t>commercially offer</w:t>
      </w:r>
      <w:r w:rsidR="00283669" w:rsidRPr="00D2495A">
        <w:rPr>
          <w:sz w:val="22"/>
          <w:szCs w:val="22"/>
        </w:rPr>
        <w:t xml:space="preserve"> </w:t>
      </w:r>
      <w:r w:rsidR="008524C3">
        <w:rPr>
          <w:sz w:val="22"/>
          <w:szCs w:val="22"/>
        </w:rPr>
        <w:t>a</w:t>
      </w:r>
      <w:r w:rsidR="00283669" w:rsidRPr="00D2495A">
        <w:rPr>
          <w:sz w:val="22"/>
          <w:szCs w:val="22"/>
        </w:rPr>
        <w:t xml:space="preserve"> </w:t>
      </w:r>
      <w:r w:rsidR="006B3A7C" w:rsidRPr="00D2495A">
        <w:rPr>
          <w:sz w:val="22"/>
          <w:szCs w:val="22"/>
        </w:rPr>
        <w:t>SOCOM version of the</w:t>
      </w:r>
      <w:r w:rsidR="00FC0E7B" w:rsidRPr="00D2495A">
        <w:rPr>
          <w:sz w:val="22"/>
          <w:szCs w:val="22"/>
        </w:rPr>
        <w:t xml:space="preserve"> Type 2</w:t>
      </w:r>
      <w:r w:rsidR="00F402EF" w:rsidRPr="00D2495A">
        <w:rPr>
          <w:sz w:val="22"/>
          <w:szCs w:val="22"/>
        </w:rPr>
        <w:t xml:space="preserve"> </w:t>
      </w:r>
      <w:r w:rsidR="00FC0E7B" w:rsidRPr="00D2495A">
        <w:rPr>
          <w:sz w:val="22"/>
          <w:szCs w:val="22"/>
        </w:rPr>
        <w:t>Ruggedized Miniature Reflex (</w:t>
      </w:r>
      <w:r w:rsidR="006B3A7C" w:rsidRPr="00D2495A">
        <w:rPr>
          <w:sz w:val="22"/>
          <w:szCs w:val="22"/>
        </w:rPr>
        <w:t>RMR</w:t>
      </w:r>
      <w:r w:rsidR="00194489" w:rsidRPr="008524C3">
        <w:rPr>
          <w:sz w:val="22"/>
          <w:szCs w:val="22"/>
          <w:vertAlign w:val="superscript"/>
        </w:rPr>
        <w:t>®</w:t>
      </w:r>
      <w:r w:rsidR="00FC0E7B" w:rsidRPr="00D2495A">
        <w:rPr>
          <w:sz w:val="22"/>
          <w:szCs w:val="22"/>
        </w:rPr>
        <w:t>)</w:t>
      </w:r>
      <w:r w:rsidR="00283669" w:rsidRPr="00D2495A">
        <w:rPr>
          <w:sz w:val="22"/>
          <w:szCs w:val="22"/>
        </w:rPr>
        <w:t xml:space="preserve"> </w:t>
      </w:r>
      <w:r w:rsidR="00B250E9" w:rsidRPr="00D2495A">
        <w:rPr>
          <w:sz w:val="22"/>
          <w:szCs w:val="22"/>
        </w:rPr>
        <w:t>to all U.S. markets</w:t>
      </w:r>
      <w:r w:rsidR="00FC0E7B" w:rsidRPr="00D2495A">
        <w:rPr>
          <w:sz w:val="22"/>
          <w:szCs w:val="22"/>
        </w:rPr>
        <w:t>.</w:t>
      </w:r>
      <w:r w:rsidR="00F402EF" w:rsidRPr="00D2495A">
        <w:rPr>
          <w:sz w:val="22"/>
          <w:szCs w:val="22"/>
        </w:rPr>
        <w:t xml:space="preserve">  </w:t>
      </w:r>
    </w:p>
    <w:p w:rsidR="006B3A7C" w:rsidRPr="00D2495A" w:rsidRDefault="006B3A7C" w:rsidP="00C948D5">
      <w:pPr>
        <w:rPr>
          <w:sz w:val="22"/>
          <w:szCs w:val="22"/>
        </w:rPr>
      </w:pPr>
    </w:p>
    <w:p w:rsidR="003D0A09" w:rsidRPr="00D2495A" w:rsidRDefault="00283669" w:rsidP="003D0A09">
      <w:pPr>
        <w:rPr>
          <w:sz w:val="22"/>
          <w:szCs w:val="22"/>
        </w:rPr>
      </w:pPr>
      <w:r>
        <w:rPr>
          <w:sz w:val="22"/>
          <w:szCs w:val="22"/>
        </w:rPr>
        <w:t xml:space="preserve">In August, </w:t>
      </w:r>
      <w:r w:rsidR="00C108F8">
        <w:rPr>
          <w:sz w:val="22"/>
          <w:szCs w:val="22"/>
        </w:rPr>
        <w:t xml:space="preserve">the </w:t>
      </w:r>
      <w:r w:rsidR="00C108F8" w:rsidRPr="00C108F8">
        <w:rPr>
          <w:sz w:val="22"/>
          <w:szCs w:val="22"/>
        </w:rPr>
        <w:t>Naval Surface Warfare Center</w:t>
      </w:r>
      <w:r w:rsidR="003D0A09" w:rsidRPr="00816FDA">
        <w:rPr>
          <w:sz w:val="22"/>
          <w:szCs w:val="22"/>
        </w:rPr>
        <w:t xml:space="preserve"> Crane Division</w:t>
      </w:r>
      <w:r>
        <w:rPr>
          <w:sz w:val="22"/>
          <w:szCs w:val="22"/>
        </w:rPr>
        <w:t xml:space="preserve"> awarded Trijicon</w:t>
      </w:r>
      <w:r w:rsidR="00C108F8" w:rsidRPr="00C108F8">
        <w:rPr>
          <w:sz w:val="28"/>
          <w:szCs w:val="30"/>
          <w:vertAlign w:val="superscript"/>
        </w:rPr>
        <w:t>®</w:t>
      </w:r>
      <w:r>
        <w:rPr>
          <w:sz w:val="22"/>
          <w:szCs w:val="22"/>
        </w:rPr>
        <w:t xml:space="preserve"> the contract</w:t>
      </w:r>
      <w:r w:rsidR="003D0A09" w:rsidRPr="00816FDA">
        <w:rPr>
          <w:sz w:val="22"/>
          <w:szCs w:val="22"/>
        </w:rPr>
        <w:t xml:space="preserve"> for the USSOCOM Minia</w:t>
      </w:r>
      <w:r w:rsidR="00F82BAA">
        <w:rPr>
          <w:sz w:val="22"/>
          <w:szCs w:val="22"/>
        </w:rPr>
        <w:t>ture Aiming System – Day Optic</w:t>
      </w:r>
      <w:r w:rsidR="003D0A09" w:rsidRPr="00816FDA">
        <w:rPr>
          <w:sz w:val="22"/>
          <w:szCs w:val="22"/>
        </w:rPr>
        <w:t xml:space="preserve">. </w:t>
      </w:r>
      <w:r w:rsidR="003D0A09" w:rsidRPr="00D2495A">
        <w:rPr>
          <w:sz w:val="22"/>
          <w:szCs w:val="22"/>
        </w:rPr>
        <w:t xml:space="preserve">The five-year </w:t>
      </w:r>
      <w:r w:rsidRPr="00D2495A">
        <w:rPr>
          <w:sz w:val="22"/>
          <w:szCs w:val="22"/>
        </w:rPr>
        <w:t xml:space="preserve">contract is for a modified version of new </w:t>
      </w:r>
      <w:r w:rsidR="00C108F8">
        <w:rPr>
          <w:sz w:val="22"/>
          <w:szCs w:val="22"/>
        </w:rPr>
        <w:t xml:space="preserve">RMR </w:t>
      </w:r>
      <w:r w:rsidRPr="00D2495A">
        <w:rPr>
          <w:sz w:val="22"/>
          <w:szCs w:val="22"/>
        </w:rPr>
        <w:t>Type 2 sight</w:t>
      </w:r>
      <w:r w:rsidR="003D0A09" w:rsidRPr="00D2495A">
        <w:rPr>
          <w:sz w:val="22"/>
          <w:szCs w:val="22"/>
        </w:rPr>
        <w:t xml:space="preserve">. </w:t>
      </w:r>
      <w:r w:rsidR="00E97D4E" w:rsidRPr="00D2495A">
        <w:rPr>
          <w:sz w:val="22"/>
          <w:szCs w:val="22"/>
        </w:rPr>
        <w:t xml:space="preserve">This </w:t>
      </w:r>
      <w:r w:rsidR="005A0799">
        <w:rPr>
          <w:sz w:val="22"/>
          <w:szCs w:val="22"/>
        </w:rPr>
        <w:t xml:space="preserve">military inspired </w:t>
      </w:r>
      <w:r w:rsidR="00F82BAA" w:rsidRPr="00D2495A">
        <w:rPr>
          <w:sz w:val="22"/>
          <w:szCs w:val="22"/>
        </w:rPr>
        <w:t xml:space="preserve">variant </w:t>
      </w:r>
      <w:r w:rsidR="00E97D4E" w:rsidRPr="00D2495A">
        <w:rPr>
          <w:sz w:val="22"/>
          <w:szCs w:val="22"/>
        </w:rPr>
        <w:t xml:space="preserve">will now be </w:t>
      </w:r>
      <w:r w:rsidR="005A0799">
        <w:rPr>
          <w:sz w:val="22"/>
          <w:szCs w:val="22"/>
        </w:rPr>
        <w:t>available</w:t>
      </w:r>
      <w:r w:rsidR="00E97D4E" w:rsidRPr="00D2495A">
        <w:rPr>
          <w:sz w:val="22"/>
          <w:szCs w:val="22"/>
        </w:rPr>
        <w:t xml:space="preserve"> to all commercial </w:t>
      </w:r>
      <w:r w:rsidR="00D2495A" w:rsidRPr="00D2495A">
        <w:rPr>
          <w:sz w:val="22"/>
          <w:szCs w:val="22"/>
        </w:rPr>
        <w:t xml:space="preserve">U.S. </w:t>
      </w:r>
      <w:r w:rsidR="00E97D4E" w:rsidRPr="00D2495A">
        <w:rPr>
          <w:sz w:val="22"/>
          <w:szCs w:val="22"/>
        </w:rPr>
        <w:t xml:space="preserve">markets </w:t>
      </w:r>
      <w:r w:rsidR="005A0799">
        <w:rPr>
          <w:sz w:val="22"/>
          <w:szCs w:val="22"/>
        </w:rPr>
        <w:t>and sold as</w:t>
      </w:r>
      <w:r w:rsidR="00E97D4E" w:rsidRPr="00D2495A">
        <w:rPr>
          <w:sz w:val="22"/>
          <w:szCs w:val="22"/>
        </w:rPr>
        <w:t xml:space="preserve"> the</w:t>
      </w:r>
      <w:r w:rsidR="005A0799">
        <w:rPr>
          <w:sz w:val="22"/>
          <w:szCs w:val="22"/>
        </w:rPr>
        <w:t xml:space="preserve"> Trijicon</w:t>
      </w:r>
      <w:r w:rsidR="00E97D4E" w:rsidRPr="00D2495A">
        <w:rPr>
          <w:sz w:val="22"/>
          <w:szCs w:val="22"/>
        </w:rPr>
        <w:t xml:space="preserve"> RMR HRS.</w:t>
      </w:r>
    </w:p>
    <w:p w:rsidR="00E97D4E" w:rsidRPr="00D2495A" w:rsidRDefault="00E97D4E" w:rsidP="003D0A09">
      <w:pPr>
        <w:rPr>
          <w:sz w:val="22"/>
          <w:szCs w:val="22"/>
        </w:rPr>
      </w:pPr>
    </w:p>
    <w:p w:rsidR="00D2495A" w:rsidRDefault="00B62BDE" w:rsidP="003D0A09">
      <w:pPr>
        <w:rPr>
          <w:sz w:val="22"/>
          <w:szCs w:val="22"/>
        </w:rPr>
      </w:pPr>
      <w:r>
        <w:rPr>
          <w:sz w:val="22"/>
          <w:szCs w:val="22"/>
        </w:rPr>
        <w:t>The RMR HRS is anodized in brown and has all the standard features of the RMR Type 2, including a</w:t>
      </w:r>
      <w:r w:rsidRPr="00816FDA">
        <w:rPr>
          <w:sz w:val="22"/>
          <w:szCs w:val="22"/>
        </w:rPr>
        <w:t xml:space="preserve">udible </w:t>
      </w:r>
      <w:r>
        <w:rPr>
          <w:sz w:val="22"/>
          <w:szCs w:val="22"/>
        </w:rPr>
        <w:t xml:space="preserve">and tactile </w:t>
      </w:r>
      <w:r w:rsidRPr="00816FDA">
        <w:rPr>
          <w:sz w:val="22"/>
          <w:szCs w:val="22"/>
        </w:rPr>
        <w:t>windage and elevation adjustments allow</w:t>
      </w:r>
      <w:r>
        <w:rPr>
          <w:sz w:val="22"/>
          <w:szCs w:val="22"/>
        </w:rPr>
        <w:t>ing</w:t>
      </w:r>
      <w:r w:rsidRPr="00816FDA">
        <w:rPr>
          <w:sz w:val="22"/>
          <w:szCs w:val="22"/>
        </w:rPr>
        <w:t xml:space="preserve"> for quick and easy zeroing with no need for special tools or devices.</w:t>
      </w:r>
      <w:r>
        <w:rPr>
          <w:sz w:val="22"/>
          <w:szCs w:val="22"/>
        </w:rPr>
        <w:t xml:space="preserve">  Included with t</w:t>
      </w:r>
      <w:r w:rsidR="00F82BAA">
        <w:rPr>
          <w:sz w:val="22"/>
          <w:szCs w:val="22"/>
        </w:rPr>
        <w:t>he</w:t>
      </w:r>
      <w:r w:rsidR="003D0A09" w:rsidRPr="00816FDA">
        <w:rPr>
          <w:sz w:val="22"/>
          <w:szCs w:val="22"/>
        </w:rPr>
        <w:t xml:space="preserve"> </w:t>
      </w:r>
      <w:r w:rsidR="008524C3">
        <w:rPr>
          <w:sz w:val="22"/>
          <w:szCs w:val="22"/>
        </w:rPr>
        <w:t xml:space="preserve">RMR </w:t>
      </w:r>
      <w:r w:rsidR="00F82BAA">
        <w:rPr>
          <w:sz w:val="22"/>
          <w:szCs w:val="22"/>
        </w:rPr>
        <w:t>Type 2</w:t>
      </w:r>
      <w:r>
        <w:rPr>
          <w:sz w:val="22"/>
          <w:szCs w:val="22"/>
        </w:rPr>
        <w:t>,</w:t>
      </w:r>
      <w:r w:rsidR="00F82B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are </w:t>
      </w:r>
      <w:r w:rsidR="003D0A09" w:rsidRPr="00816FDA">
        <w:rPr>
          <w:sz w:val="22"/>
          <w:szCs w:val="22"/>
        </w:rPr>
        <w:t>electronics</w:t>
      </w:r>
      <w:r>
        <w:rPr>
          <w:sz w:val="22"/>
          <w:szCs w:val="22"/>
        </w:rPr>
        <w:t xml:space="preserve"> that</w:t>
      </w:r>
      <w:r w:rsidR="003D0A09" w:rsidRPr="00816FDA">
        <w:rPr>
          <w:sz w:val="22"/>
          <w:szCs w:val="22"/>
        </w:rPr>
        <w:t xml:space="preserve"> </w:t>
      </w:r>
      <w:r w:rsidR="00D2495A">
        <w:rPr>
          <w:sz w:val="22"/>
          <w:szCs w:val="22"/>
        </w:rPr>
        <w:t xml:space="preserve">are </w:t>
      </w:r>
      <w:r w:rsidR="003D0A09" w:rsidRPr="00816FDA">
        <w:rPr>
          <w:sz w:val="22"/>
          <w:szCs w:val="22"/>
        </w:rPr>
        <w:t>design</w:t>
      </w:r>
      <w:r w:rsidR="00D2495A">
        <w:rPr>
          <w:sz w:val="22"/>
          <w:szCs w:val="22"/>
        </w:rPr>
        <w:t xml:space="preserve">ed to </w:t>
      </w:r>
      <w:r w:rsidR="00C108F8">
        <w:rPr>
          <w:sz w:val="22"/>
          <w:szCs w:val="22"/>
        </w:rPr>
        <w:t>bolster</w:t>
      </w:r>
      <w:r w:rsidR="003D0A09" w:rsidRPr="00816FDA">
        <w:rPr>
          <w:sz w:val="22"/>
          <w:szCs w:val="22"/>
        </w:rPr>
        <w:t xml:space="preserve"> durability and performance in the most punishing environments</w:t>
      </w:r>
      <w:r w:rsidR="00873F3F">
        <w:rPr>
          <w:sz w:val="22"/>
          <w:szCs w:val="22"/>
        </w:rPr>
        <w:t>.</w:t>
      </w:r>
      <w:r w:rsidR="006C046F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3D0A09" w:rsidRPr="00816FDA">
        <w:rPr>
          <w:sz w:val="22"/>
          <w:szCs w:val="22"/>
        </w:rPr>
        <w:t xml:space="preserve"> battery contacts increase reliability under the harshest use and stiffest recoil. </w:t>
      </w:r>
      <w:r w:rsidR="005A0799">
        <w:rPr>
          <w:sz w:val="22"/>
          <w:szCs w:val="22"/>
        </w:rPr>
        <w:t xml:space="preserve"> </w:t>
      </w:r>
    </w:p>
    <w:p w:rsidR="00D2495A" w:rsidRDefault="00D2495A" w:rsidP="003D0A09">
      <w:pPr>
        <w:rPr>
          <w:sz w:val="22"/>
          <w:szCs w:val="22"/>
        </w:rPr>
      </w:pPr>
    </w:p>
    <w:p w:rsidR="00E97D4E" w:rsidRDefault="008524C3" w:rsidP="00BF38BF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114F98">
        <w:rPr>
          <w:sz w:val="22"/>
          <w:szCs w:val="22"/>
        </w:rPr>
        <w:t>utomatic brightness mode and easy push butto</w:t>
      </w:r>
      <w:r w:rsidR="00D2495A">
        <w:rPr>
          <w:sz w:val="22"/>
          <w:szCs w:val="22"/>
        </w:rPr>
        <w:t>n</w:t>
      </w:r>
      <w:r w:rsidR="00114F98">
        <w:rPr>
          <w:sz w:val="22"/>
          <w:szCs w:val="22"/>
        </w:rPr>
        <w:t>s for eight adjustable brightness settings</w:t>
      </w:r>
      <w:r w:rsidR="006C046F">
        <w:rPr>
          <w:sz w:val="22"/>
          <w:szCs w:val="22"/>
        </w:rPr>
        <w:t>, including two Night Vision and one super bright</w:t>
      </w:r>
      <w:r>
        <w:rPr>
          <w:sz w:val="22"/>
          <w:szCs w:val="22"/>
        </w:rPr>
        <w:t xml:space="preserve"> are key features of the RMR HRS models</w:t>
      </w:r>
      <w:r w:rsidR="00114F98">
        <w:rPr>
          <w:sz w:val="22"/>
          <w:szCs w:val="22"/>
        </w:rPr>
        <w:t xml:space="preserve">. </w:t>
      </w:r>
      <w:r w:rsidR="00BF38BF" w:rsidRPr="00816FDA">
        <w:rPr>
          <w:sz w:val="22"/>
          <w:szCs w:val="22"/>
        </w:rPr>
        <w:t xml:space="preserve">The CR2032 lithium battery lasts up to four years at </w:t>
      </w:r>
      <w:r w:rsidR="00C108F8">
        <w:rPr>
          <w:sz w:val="22"/>
          <w:szCs w:val="22"/>
        </w:rPr>
        <w:t xml:space="preserve">a </w:t>
      </w:r>
      <w:r w:rsidR="00BF38BF" w:rsidRPr="00816FDA">
        <w:rPr>
          <w:sz w:val="22"/>
          <w:szCs w:val="22"/>
        </w:rPr>
        <w:t>mid-setting.</w:t>
      </w:r>
    </w:p>
    <w:p w:rsidR="00114F98" w:rsidRDefault="00114F98" w:rsidP="003D0A09">
      <w:pPr>
        <w:rPr>
          <w:sz w:val="22"/>
          <w:szCs w:val="22"/>
        </w:rPr>
      </w:pPr>
    </w:p>
    <w:p w:rsidR="006C046F" w:rsidRDefault="00114F98" w:rsidP="003D0A09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C108F8">
        <w:rPr>
          <w:sz w:val="22"/>
          <w:szCs w:val="22"/>
        </w:rPr>
        <w:t xml:space="preserve">button </w:t>
      </w:r>
      <w:r>
        <w:rPr>
          <w:sz w:val="22"/>
          <w:szCs w:val="22"/>
        </w:rPr>
        <w:t>lock</w:t>
      </w:r>
      <w:r w:rsidR="00C108F8">
        <w:rPr>
          <w:sz w:val="22"/>
          <w:szCs w:val="22"/>
        </w:rPr>
        <w:t>out</w:t>
      </w:r>
      <w:r>
        <w:rPr>
          <w:sz w:val="22"/>
          <w:szCs w:val="22"/>
        </w:rPr>
        <w:t xml:space="preserve"> </w:t>
      </w:r>
      <w:r w:rsidR="00873F3F">
        <w:rPr>
          <w:sz w:val="22"/>
          <w:szCs w:val="22"/>
        </w:rPr>
        <w:t xml:space="preserve">feature </w:t>
      </w:r>
      <w:r>
        <w:rPr>
          <w:sz w:val="22"/>
          <w:szCs w:val="22"/>
        </w:rPr>
        <w:t xml:space="preserve">sets the RMR </w:t>
      </w:r>
      <w:r w:rsidR="00940639">
        <w:rPr>
          <w:sz w:val="22"/>
          <w:szCs w:val="22"/>
        </w:rPr>
        <w:t xml:space="preserve">HRS </w:t>
      </w:r>
      <w:r>
        <w:rPr>
          <w:sz w:val="22"/>
          <w:szCs w:val="22"/>
        </w:rPr>
        <w:t>into an automatic mode</w:t>
      </w:r>
      <w:r w:rsidR="00C108F8">
        <w:rPr>
          <w:sz w:val="22"/>
          <w:szCs w:val="22"/>
        </w:rPr>
        <w:t>,</w:t>
      </w:r>
      <w:r>
        <w:rPr>
          <w:sz w:val="22"/>
          <w:szCs w:val="22"/>
        </w:rPr>
        <w:t xml:space="preserve"> prevent</w:t>
      </w:r>
      <w:r w:rsidR="00C108F8">
        <w:rPr>
          <w:sz w:val="22"/>
          <w:szCs w:val="22"/>
        </w:rPr>
        <w:t>ing</w:t>
      </w:r>
      <w:r>
        <w:rPr>
          <w:sz w:val="22"/>
          <w:szCs w:val="22"/>
        </w:rPr>
        <w:t xml:space="preserve"> accidental adjustments</w:t>
      </w:r>
      <w:r w:rsidR="006C046F">
        <w:rPr>
          <w:sz w:val="22"/>
          <w:szCs w:val="22"/>
        </w:rPr>
        <w:t xml:space="preserve">. </w:t>
      </w:r>
      <w:r w:rsidR="00940639">
        <w:rPr>
          <w:sz w:val="22"/>
          <w:szCs w:val="22"/>
        </w:rPr>
        <w:t>The sight also</w:t>
      </w:r>
      <w:r w:rsidR="00873F3F">
        <w:rPr>
          <w:sz w:val="22"/>
          <w:szCs w:val="22"/>
        </w:rPr>
        <w:t xml:space="preserve"> has a battery conservation setting; after 16.5 hours,</w:t>
      </w:r>
      <w:r w:rsidR="00940639">
        <w:rPr>
          <w:sz w:val="22"/>
          <w:szCs w:val="22"/>
        </w:rPr>
        <w:t xml:space="preserve"> </w:t>
      </w:r>
      <w:r w:rsidR="00873F3F">
        <w:rPr>
          <w:sz w:val="22"/>
          <w:szCs w:val="22"/>
        </w:rPr>
        <w:t>the RMR</w:t>
      </w:r>
      <w:r w:rsidR="00940639">
        <w:rPr>
          <w:sz w:val="22"/>
          <w:szCs w:val="22"/>
        </w:rPr>
        <w:t xml:space="preserve"> automatically adjusts</w:t>
      </w:r>
      <w:r w:rsidR="00873F3F">
        <w:rPr>
          <w:sz w:val="22"/>
          <w:szCs w:val="22"/>
        </w:rPr>
        <w:t xml:space="preserve"> the</w:t>
      </w:r>
      <w:r w:rsidR="00940639">
        <w:rPr>
          <w:sz w:val="22"/>
          <w:szCs w:val="22"/>
        </w:rPr>
        <w:t xml:space="preserve"> aiming dot to ambient lighting conditions. </w:t>
      </w:r>
    </w:p>
    <w:p w:rsidR="006C046F" w:rsidRDefault="006C046F" w:rsidP="003D0A09">
      <w:pPr>
        <w:rPr>
          <w:sz w:val="22"/>
          <w:szCs w:val="22"/>
        </w:rPr>
      </w:pPr>
    </w:p>
    <w:p w:rsidR="00940639" w:rsidRPr="00940639" w:rsidRDefault="003421E8" w:rsidP="00940639">
      <w:pPr>
        <w:rPr>
          <w:sz w:val="22"/>
          <w:szCs w:val="22"/>
        </w:rPr>
      </w:pPr>
      <w:r>
        <w:rPr>
          <w:sz w:val="22"/>
          <w:szCs w:val="22"/>
        </w:rPr>
        <w:t>Being</w:t>
      </w:r>
      <w:r w:rsidR="00940639" w:rsidRPr="00940639">
        <w:rPr>
          <w:sz w:val="22"/>
          <w:szCs w:val="22"/>
        </w:rPr>
        <w:t xml:space="preserve"> compatible with existing RMR mounts and optics-ready pistols</w:t>
      </w:r>
      <w:r w:rsidR="00805EC7">
        <w:rPr>
          <w:sz w:val="22"/>
          <w:szCs w:val="22"/>
        </w:rPr>
        <w:t xml:space="preserve"> </w:t>
      </w:r>
      <w:r>
        <w:rPr>
          <w:sz w:val="22"/>
          <w:szCs w:val="22"/>
        </w:rPr>
        <w:t>is a bonus for users</w:t>
      </w:r>
      <w:r w:rsidR="00940639" w:rsidRPr="00940639">
        <w:rPr>
          <w:sz w:val="22"/>
          <w:szCs w:val="22"/>
        </w:rPr>
        <w:t xml:space="preserve">. </w:t>
      </w:r>
    </w:p>
    <w:p w:rsidR="00C948D5" w:rsidRPr="00D2495A" w:rsidRDefault="00C948D5" w:rsidP="00C948D5">
      <w:pPr>
        <w:rPr>
          <w:sz w:val="22"/>
          <w:szCs w:val="22"/>
        </w:rPr>
      </w:pPr>
    </w:p>
    <w:p w:rsidR="00805EC7" w:rsidRPr="00805EC7" w:rsidRDefault="000E5A42" w:rsidP="000E5A42">
      <w:pPr>
        <w:rPr>
          <w:sz w:val="22"/>
          <w:szCs w:val="22"/>
        </w:rPr>
      </w:pPr>
      <w:r w:rsidRPr="00D2495A">
        <w:rPr>
          <w:sz w:val="22"/>
          <w:szCs w:val="22"/>
        </w:rPr>
        <w:t xml:space="preserve">For more information on </w:t>
      </w:r>
      <w:r w:rsidR="00194489" w:rsidRPr="00D2495A">
        <w:rPr>
          <w:sz w:val="22"/>
          <w:szCs w:val="22"/>
        </w:rPr>
        <w:t xml:space="preserve">the </w:t>
      </w:r>
      <w:r w:rsidR="00C948D5" w:rsidRPr="00D2495A">
        <w:rPr>
          <w:sz w:val="22"/>
          <w:szCs w:val="22"/>
        </w:rPr>
        <w:t xml:space="preserve">Trijicon </w:t>
      </w:r>
      <w:r w:rsidR="00FC0E7B" w:rsidRPr="00D2495A">
        <w:rPr>
          <w:sz w:val="22"/>
          <w:szCs w:val="22"/>
        </w:rPr>
        <w:t>RMR</w:t>
      </w:r>
      <w:r w:rsidR="00C948D5" w:rsidRPr="00D2495A">
        <w:rPr>
          <w:sz w:val="22"/>
          <w:szCs w:val="22"/>
        </w:rPr>
        <w:t xml:space="preserve"> </w:t>
      </w:r>
      <w:r w:rsidR="00E97D4E" w:rsidRPr="00D2495A">
        <w:rPr>
          <w:sz w:val="22"/>
          <w:szCs w:val="22"/>
        </w:rPr>
        <w:t xml:space="preserve">HRS </w:t>
      </w:r>
      <w:r w:rsidR="00C948D5" w:rsidRPr="00D2495A">
        <w:rPr>
          <w:sz w:val="22"/>
          <w:szCs w:val="22"/>
        </w:rPr>
        <w:t>Sight</w:t>
      </w:r>
      <w:r w:rsidRPr="00D2495A">
        <w:rPr>
          <w:sz w:val="22"/>
          <w:szCs w:val="22"/>
        </w:rPr>
        <w:t xml:space="preserve"> </w:t>
      </w:r>
      <w:r w:rsidR="00805EC7">
        <w:rPr>
          <w:sz w:val="22"/>
          <w:szCs w:val="22"/>
        </w:rPr>
        <w:t>or to find dealers near you</w:t>
      </w:r>
      <w:r w:rsidR="00805EC7" w:rsidRPr="00805EC7">
        <w:rPr>
          <w:rFonts w:eastAsiaTheme="minorEastAsia"/>
          <w:color w:val="262626"/>
        </w:rPr>
        <w:t xml:space="preserve"> </w:t>
      </w:r>
      <w:r w:rsidR="00805EC7" w:rsidRPr="0016507A">
        <w:rPr>
          <w:rFonts w:eastAsiaTheme="minorEastAsia"/>
          <w:color w:val="262626"/>
        </w:rPr>
        <w:t xml:space="preserve">visit </w:t>
      </w:r>
      <w:hyperlink r:id="rId7" w:history="1">
        <w:r w:rsidR="00805EC7" w:rsidRPr="0016507A">
          <w:rPr>
            <w:rFonts w:eastAsiaTheme="minorEastAsia"/>
            <w:color w:val="0000E9"/>
            <w:u w:val="single" w:color="0000E9"/>
          </w:rPr>
          <w:t>www.trijicon.com</w:t>
        </w:r>
      </w:hyperlink>
      <w:r w:rsidR="00805EC7">
        <w:rPr>
          <w:rFonts w:eastAsiaTheme="minorEastAsia"/>
        </w:rPr>
        <w:t xml:space="preserve"> or</w:t>
      </w:r>
      <w:r w:rsidR="00805EC7" w:rsidRPr="00805EC7">
        <w:rPr>
          <w:rFonts w:eastAsiaTheme="minorEastAsia"/>
          <w:color w:val="262626"/>
        </w:rPr>
        <w:t xml:space="preserve"> </w:t>
      </w:r>
      <w:r w:rsidR="00805EC7" w:rsidRPr="0016507A">
        <w:rPr>
          <w:rFonts w:eastAsiaTheme="minorEastAsia"/>
          <w:color w:val="262626"/>
        </w:rPr>
        <w:t>contact Trijicon, Inc. at (248) 960-7700</w:t>
      </w:r>
      <w:r w:rsidR="00805EC7">
        <w:rPr>
          <w:rFonts w:eastAsiaTheme="minorEastAsia"/>
          <w:color w:val="262626"/>
        </w:rPr>
        <w:t>.</w:t>
      </w:r>
    </w:p>
    <w:p w:rsidR="00805EC7" w:rsidRDefault="00805EC7" w:rsidP="000E5A42">
      <w:pPr>
        <w:rPr>
          <w:sz w:val="22"/>
          <w:szCs w:val="22"/>
        </w:rPr>
      </w:pPr>
    </w:p>
    <w:p w:rsidR="008301F8" w:rsidRDefault="00CA1C1B" w:rsidP="00F0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>
        <w:rPr>
          <w:color w:val="333333"/>
        </w:rPr>
        <w:t>For m</w:t>
      </w:r>
      <w:r w:rsidR="00940FD5">
        <w:rPr>
          <w:color w:val="333333"/>
        </w:rPr>
        <w:t>edia inquiries</w:t>
      </w:r>
      <w:r w:rsidR="00100853" w:rsidRPr="007602A9">
        <w:rPr>
          <w:color w:val="333333"/>
        </w:rPr>
        <w:t xml:space="preserve"> </w:t>
      </w:r>
      <w:r>
        <w:rPr>
          <w:color w:val="333333"/>
        </w:rPr>
        <w:t>and</w:t>
      </w:r>
      <w:r w:rsidR="00940FD5">
        <w:rPr>
          <w:color w:val="333333"/>
        </w:rPr>
        <w:t xml:space="preserve"> h</w:t>
      </w:r>
      <w:r w:rsidR="00100853" w:rsidRPr="007602A9">
        <w:rPr>
          <w:color w:val="333333"/>
        </w:rPr>
        <w:t>i-</w:t>
      </w:r>
      <w:r w:rsidR="00940FD5">
        <w:rPr>
          <w:color w:val="333333"/>
        </w:rPr>
        <w:t>r</w:t>
      </w:r>
      <w:r w:rsidR="00100853" w:rsidRPr="007602A9">
        <w:rPr>
          <w:color w:val="333333"/>
        </w:rPr>
        <w:t xml:space="preserve">es images, please contact Eddie Stevenson at </w:t>
      </w:r>
      <w:hyperlink r:id="rId8" w:history="1">
        <w:r w:rsidR="00100853" w:rsidRPr="007602A9">
          <w:rPr>
            <w:color w:val="0000FF"/>
            <w:u w:val="single"/>
          </w:rPr>
          <w:t>eddie@driftwoodmediacom.com</w:t>
        </w:r>
      </w:hyperlink>
      <w:proofErr w:type="gramStart"/>
      <w:r w:rsidR="00100853" w:rsidRPr="007602A9">
        <w:rPr>
          <w:color w:val="333333"/>
        </w:rPr>
        <w:t xml:space="preserve"> </w:t>
      </w:r>
      <w:r w:rsidR="0085759E">
        <w:rPr>
          <w:color w:val="333333"/>
        </w:rPr>
        <w:t>.</w:t>
      </w:r>
      <w:bookmarkStart w:id="0" w:name="_GoBack"/>
      <w:bookmarkEnd w:id="0"/>
      <w:proofErr w:type="gramEnd"/>
    </w:p>
    <w:sectPr w:rsidR="008301F8" w:rsidSect="009474CF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52AD"/>
    <w:multiLevelType w:val="hybridMultilevel"/>
    <w:tmpl w:val="FD88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91"/>
    <w:rsid w:val="00002086"/>
    <w:rsid w:val="000671E1"/>
    <w:rsid w:val="00076A9A"/>
    <w:rsid w:val="000900A6"/>
    <w:rsid w:val="00093B8F"/>
    <w:rsid w:val="000E0776"/>
    <w:rsid w:val="000E5A42"/>
    <w:rsid w:val="00100853"/>
    <w:rsid w:val="00114F98"/>
    <w:rsid w:val="001542AD"/>
    <w:rsid w:val="001642EF"/>
    <w:rsid w:val="00183B40"/>
    <w:rsid w:val="00194489"/>
    <w:rsid w:val="001A21B9"/>
    <w:rsid w:val="001E3F1B"/>
    <w:rsid w:val="00210B29"/>
    <w:rsid w:val="00261F12"/>
    <w:rsid w:val="00262A33"/>
    <w:rsid w:val="00283669"/>
    <w:rsid w:val="00287390"/>
    <w:rsid w:val="002877B7"/>
    <w:rsid w:val="00291B0D"/>
    <w:rsid w:val="00296842"/>
    <w:rsid w:val="002A4E8C"/>
    <w:rsid w:val="002C6806"/>
    <w:rsid w:val="00336DDD"/>
    <w:rsid w:val="003421E8"/>
    <w:rsid w:val="00370C59"/>
    <w:rsid w:val="003872FC"/>
    <w:rsid w:val="003D0A09"/>
    <w:rsid w:val="0045291A"/>
    <w:rsid w:val="00470FC1"/>
    <w:rsid w:val="00473EC1"/>
    <w:rsid w:val="00476205"/>
    <w:rsid w:val="004832C7"/>
    <w:rsid w:val="004D1FAE"/>
    <w:rsid w:val="004F1799"/>
    <w:rsid w:val="004F2AAD"/>
    <w:rsid w:val="005003B8"/>
    <w:rsid w:val="00511732"/>
    <w:rsid w:val="00516822"/>
    <w:rsid w:val="00566EA8"/>
    <w:rsid w:val="00570C59"/>
    <w:rsid w:val="0059596C"/>
    <w:rsid w:val="005A0799"/>
    <w:rsid w:val="005A6954"/>
    <w:rsid w:val="005C6ACB"/>
    <w:rsid w:val="005D2EA2"/>
    <w:rsid w:val="005D63F3"/>
    <w:rsid w:val="00621416"/>
    <w:rsid w:val="006364F8"/>
    <w:rsid w:val="0067113A"/>
    <w:rsid w:val="00683DC8"/>
    <w:rsid w:val="00697CA8"/>
    <w:rsid w:val="006B3A7C"/>
    <w:rsid w:val="006C046F"/>
    <w:rsid w:val="006C67D9"/>
    <w:rsid w:val="006C7448"/>
    <w:rsid w:val="006E7AE0"/>
    <w:rsid w:val="006F224A"/>
    <w:rsid w:val="006F6375"/>
    <w:rsid w:val="00734E62"/>
    <w:rsid w:val="0077135B"/>
    <w:rsid w:val="00774ED9"/>
    <w:rsid w:val="007A76E6"/>
    <w:rsid w:val="007D02FF"/>
    <w:rsid w:val="007D1EA8"/>
    <w:rsid w:val="00801CE5"/>
    <w:rsid w:val="00805EC7"/>
    <w:rsid w:val="00807A20"/>
    <w:rsid w:val="008102C4"/>
    <w:rsid w:val="008132F5"/>
    <w:rsid w:val="008301F8"/>
    <w:rsid w:val="00841987"/>
    <w:rsid w:val="008524C3"/>
    <w:rsid w:val="0085759E"/>
    <w:rsid w:val="008578E7"/>
    <w:rsid w:val="00873F3F"/>
    <w:rsid w:val="00882E9A"/>
    <w:rsid w:val="0088344B"/>
    <w:rsid w:val="00883FEA"/>
    <w:rsid w:val="0089245F"/>
    <w:rsid w:val="00894ABB"/>
    <w:rsid w:val="008A0C4F"/>
    <w:rsid w:val="008C6310"/>
    <w:rsid w:val="008D7D05"/>
    <w:rsid w:val="008F16DB"/>
    <w:rsid w:val="00940639"/>
    <w:rsid w:val="00940FD5"/>
    <w:rsid w:val="009474CF"/>
    <w:rsid w:val="00955DB4"/>
    <w:rsid w:val="00961305"/>
    <w:rsid w:val="009855B4"/>
    <w:rsid w:val="00A16940"/>
    <w:rsid w:val="00A16CE2"/>
    <w:rsid w:val="00A36591"/>
    <w:rsid w:val="00A6039F"/>
    <w:rsid w:val="00AA368D"/>
    <w:rsid w:val="00AD54A5"/>
    <w:rsid w:val="00B20357"/>
    <w:rsid w:val="00B250E9"/>
    <w:rsid w:val="00B45B6F"/>
    <w:rsid w:val="00B53C2E"/>
    <w:rsid w:val="00B62BDE"/>
    <w:rsid w:val="00BD6680"/>
    <w:rsid w:val="00BD744E"/>
    <w:rsid w:val="00BD7A69"/>
    <w:rsid w:val="00BF38BF"/>
    <w:rsid w:val="00C06538"/>
    <w:rsid w:val="00C108F8"/>
    <w:rsid w:val="00C5286A"/>
    <w:rsid w:val="00C80DF2"/>
    <w:rsid w:val="00C87F91"/>
    <w:rsid w:val="00C948D5"/>
    <w:rsid w:val="00CA1C1B"/>
    <w:rsid w:val="00CB3B9B"/>
    <w:rsid w:val="00CC7088"/>
    <w:rsid w:val="00D03954"/>
    <w:rsid w:val="00D23052"/>
    <w:rsid w:val="00D2495A"/>
    <w:rsid w:val="00DE3EC4"/>
    <w:rsid w:val="00DF0885"/>
    <w:rsid w:val="00DF3EAF"/>
    <w:rsid w:val="00E14292"/>
    <w:rsid w:val="00E22D7F"/>
    <w:rsid w:val="00E242DF"/>
    <w:rsid w:val="00E92362"/>
    <w:rsid w:val="00E94BF4"/>
    <w:rsid w:val="00E97D4E"/>
    <w:rsid w:val="00EA3BB3"/>
    <w:rsid w:val="00EA57A8"/>
    <w:rsid w:val="00F03F2C"/>
    <w:rsid w:val="00F402EF"/>
    <w:rsid w:val="00F44095"/>
    <w:rsid w:val="00F51BDD"/>
    <w:rsid w:val="00F82BAA"/>
    <w:rsid w:val="00F95BCB"/>
    <w:rsid w:val="00FC0E7B"/>
    <w:rsid w:val="00FC387A"/>
    <w:rsid w:val="00FC634C"/>
    <w:rsid w:val="00F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0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C2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671E1"/>
  </w:style>
  <w:style w:type="paragraph" w:styleId="ListParagraph">
    <w:name w:val="List Paragraph"/>
    <w:basedOn w:val="Normal"/>
    <w:uiPriority w:val="34"/>
    <w:qFormat/>
    <w:rsid w:val="00F51BDD"/>
    <w:pPr>
      <w:ind w:left="720"/>
      <w:contextualSpacing/>
    </w:pPr>
    <w:rPr>
      <w:rFonts w:ascii="Arial" w:eastAsiaTheme="minorHAnsi" w:hAnsi="Arial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F12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108F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0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C2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671E1"/>
  </w:style>
  <w:style w:type="paragraph" w:styleId="ListParagraph">
    <w:name w:val="List Paragraph"/>
    <w:basedOn w:val="Normal"/>
    <w:uiPriority w:val="34"/>
    <w:qFormat/>
    <w:rsid w:val="00F51BDD"/>
    <w:pPr>
      <w:ind w:left="720"/>
      <w:contextualSpacing/>
    </w:pPr>
    <w:rPr>
      <w:rFonts w:ascii="Arial" w:eastAsiaTheme="minorHAnsi" w:hAnsi="Arial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F12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10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trijicon.com/" TargetMode="External"/><Relationship Id="rId8" Type="http://schemas.openxmlformats.org/officeDocument/2006/relationships/hyperlink" Target="mailto:eddie@driftwoodmediacom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Driftwood Media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Hanback</dc:creator>
  <cp:keywords/>
  <dc:description/>
  <cp:lastModifiedBy>Eddie Stevenson</cp:lastModifiedBy>
  <cp:revision>2</cp:revision>
  <cp:lastPrinted>2018-11-12T20:48:00Z</cp:lastPrinted>
  <dcterms:created xsi:type="dcterms:W3CDTF">2019-01-16T21:29:00Z</dcterms:created>
  <dcterms:modified xsi:type="dcterms:W3CDTF">2019-01-16T21:29:00Z</dcterms:modified>
</cp:coreProperties>
</file>